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B6" w:rsidRPr="003F4AB6" w:rsidRDefault="003F4AB6" w:rsidP="003F4AB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sk-SK"/>
        </w:rPr>
      </w:pPr>
      <w:r w:rsidRPr="003F4AB6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sk-SK"/>
        </w:rPr>
        <w:t xml:space="preserve">Obchodní </w:t>
      </w:r>
      <w:proofErr w:type="spellStart"/>
      <w:r w:rsidRPr="003F4AB6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sk-SK"/>
        </w:rPr>
        <w:t>podmínky</w:t>
      </w:r>
      <w:proofErr w:type="spellEnd"/>
    </w:p>
    <w:p w:rsidR="003F4AB6" w:rsidRPr="003F4AB6" w:rsidRDefault="003F4AB6" w:rsidP="003F4AB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3F4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  <w:r w:rsidRPr="003F4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Úvodní ustanovení</w:t>
      </w:r>
    </w:p>
    <w:p w:rsidR="003F4AB6" w:rsidRPr="003F4AB6" w:rsidRDefault="003F4AB6" w:rsidP="003F4AB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I</w:t>
      </w:r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Těmito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obchodními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podmínkami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se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upřesňuje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vztah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mezi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společností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KRYOSKA s.r.o.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sídlem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Černík</w:t>
      </w:r>
      <w:r w:rsidRPr="009B494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Černík 95, 941 05, IČO: 52 871 983</w:t>
      </w:r>
      <w:r w:rsidRPr="009B494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,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DIČ:2121165970,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zapsané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v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</w:t>
      </w:r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bchodním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rejstříku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SR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Okresním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soudem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v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 Nitre, vložka číslo 50252/N</w:t>
      </w:r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,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jako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prodávajícím</w:t>
      </w:r>
      <w:proofErr w:type="spellEnd"/>
      <w:r w:rsidR="00F719AC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a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provozovatelem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internetového obchodu </w:t>
      </w:r>
      <w:r w:rsidRPr="009B494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www.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kryoska.com</w:t>
      </w:r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, a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zákazníkem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,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který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s 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prodávajícím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uzavírá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kupní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smlouvu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.</w:t>
      </w:r>
    </w:p>
    <w:p w:rsidR="003F4AB6" w:rsidRPr="003F4AB6" w:rsidRDefault="003F4AB6" w:rsidP="003F4AB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II.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K 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zákazníkům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přistupuje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prodávající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jednotně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a poskytuje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jim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stejné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výhody,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ať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už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jsou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spotřebitelé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, či ne.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Proto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se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na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všechny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zákazníky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vztahují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pravidla stanovená v 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těchto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obchodních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podmínkách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.</w:t>
      </w:r>
    </w:p>
    <w:p w:rsidR="003F4AB6" w:rsidRDefault="003F4AB6" w:rsidP="003F4AB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III.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Tyto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podmínky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jsou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určeny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primárně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koupi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zboží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prostřednictvím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internetového obchodu.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Přiměřeně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použijí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i na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koupě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zboží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prostřednictvím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zákaznické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linky či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uskutečněné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m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imo obchodní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prostory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prodejce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.</w:t>
      </w:r>
    </w:p>
    <w:p w:rsidR="003F4AB6" w:rsidRPr="003F4AB6" w:rsidRDefault="003F4AB6" w:rsidP="003F4AB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3F4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  <w:proofErr w:type="spellStart"/>
      <w:r w:rsidRPr="003F4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Uzavření</w:t>
      </w:r>
      <w:proofErr w:type="spellEnd"/>
      <w:r w:rsidRPr="003F4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3F4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kupní</w:t>
      </w:r>
      <w:proofErr w:type="spellEnd"/>
      <w:r w:rsidRPr="003F4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3F4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smlouvy</w:t>
      </w:r>
      <w:proofErr w:type="spellEnd"/>
    </w:p>
    <w:p w:rsidR="003F4AB6" w:rsidRPr="003F4AB6" w:rsidRDefault="003F4AB6" w:rsidP="003F4AB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I.</w:t>
      </w:r>
      <w:r>
        <w:tab/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Kupní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smlouvu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je možné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uzavřít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na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dálku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prostřednictvím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internetového obchodu či </w:t>
      </w:r>
      <w:proofErr w:type="spellStart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zákaznické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linky, nebo </w:t>
      </w:r>
      <w:r w:rsidR="001F67A9"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m</w:t>
      </w:r>
      <w:r w:rsid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imo obchodní </w:t>
      </w:r>
      <w:proofErr w:type="spellStart"/>
      <w:r w:rsid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prostory</w:t>
      </w:r>
      <w:proofErr w:type="spellEnd"/>
      <w:r w:rsid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prodejce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.</w:t>
      </w:r>
    </w:p>
    <w:p w:rsidR="003F4AB6" w:rsidRPr="003F4AB6" w:rsidRDefault="001F67A9" w:rsidP="003F4AB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II.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 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případě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kupní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smlouvy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uzavírané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na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dálku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představuje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objednávka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učiněná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jejím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odesláním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v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internetovém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obchodě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nebo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prostřednictvím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zákaznické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linky návrh na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uzavření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kupní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smlouvy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. Objednávka je platná po dobu 21 dní a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její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obdržení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potvrdí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prodávající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e-mailem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.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Kupní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smlouva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je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pak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uzavřena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přijetím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návrhu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ze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strany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prodávajícího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formě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odeslání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objednaného zboží. O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odeslání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zboží je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kupující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informován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e-mailem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.</w:t>
      </w:r>
    </w:p>
    <w:p w:rsidR="003F4AB6" w:rsidRPr="003F4AB6" w:rsidRDefault="001F67A9" w:rsidP="003F4AB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III.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V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případě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kupní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smlouvy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uzavírané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osobně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mimo obchodní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prostory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dodavatele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prostřednictvím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našeho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prodejce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představuje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požadovaná objednávka návrh na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uzavření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kupní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smlouvy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. Objednávka je platná 21 dní.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Kupní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smlouva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je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pak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uzavřena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naším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přijetím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návrhu z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naší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strany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ve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formě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předání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objednaného zboží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případě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vystavením objednávkového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formuláře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v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případě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, že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prodávající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není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schopen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předa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objednané zboží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ihned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(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např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</w:t>
      </w:r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edostatek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zboží v terénu). V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případném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objednávkovém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formuláři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musí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být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předpokládaný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datum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expedice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, druh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dodání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a i cena zboží.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Prodejce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je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povinen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seznámit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následujícím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jednáním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kupujícího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a ten následným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podepsáním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tohoto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objednávkového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formuláře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souhlasí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s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řešením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. O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odeslání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zboží vás budeme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informovat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e-mailem</w:t>
      </w:r>
      <w:proofErr w:type="spellEnd"/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.</w:t>
      </w:r>
    </w:p>
    <w:p w:rsidR="003F4AB6" w:rsidRPr="003F4AB6" w:rsidRDefault="003F4AB6" w:rsidP="003F4AB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3F4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3.</w:t>
      </w:r>
      <w:r w:rsidR="001F6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  <w:proofErr w:type="spellStart"/>
      <w:r w:rsidRPr="003F4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Odstoupení</w:t>
      </w:r>
      <w:proofErr w:type="spellEnd"/>
      <w:r w:rsidRPr="003F4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bez </w:t>
      </w:r>
      <w:proofErr w:type="spellStart"/>
      <w:r w:rsidRPr="003F4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udání</w:t>
      </w:r>
      <w:proofErr w:type="spellEnd"/>
      <w:r w:rsidRPr="003F4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3F4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důvodu</w:t>
      </w:r>
      <w:proofErr w:type="spellEnd"/>
    </w:p>
    <w:p w:rsidR="003F4AB6" w:rsidRPr="003F4AB6" w:rsidRDefault="001F67A9" w:rsidP="003F4AB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I.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Spotřebitel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je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ze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zákona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oprávněn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odstoupit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od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smlouvy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uzavřené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přes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internet nebo telefonicky bez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udání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důvodu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do 14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dnů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od doručení zboží.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Prodávají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nabízí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možnost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odstoupit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od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smlouvy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bez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udání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důvodu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každému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zákazníkovi, a to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dokonce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do 30</w:t>
      </w:r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dnů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od doručení zboží. To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týká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i nákupu </w:t>
      </w:r>
      <w:r w:rsidRPr="001F67A9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m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imo obchodní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prostory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prodejce</w:t>
      </w:r>
      <w:proofErr w:type="spellEnd"/>
      <w:r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.</w:t>
      </w:r>
    </w:p>
    <w:p w:rsidR="003F4AB6" w:rsidRPr="003F4AB6" w:rsidRDefault="001F67A9" w:rsidP="003F4AB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II.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Chce-li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zákazník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využít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tohoto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práva, je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nezbytné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prodávajícímu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v uvedené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lhůtě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oznámit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svoje rozhodnutí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odstoupit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od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smlouvy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.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Nejvhodnější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možností je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kontaktovat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prodávajícího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na e-mailu 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info@kryoska.com</w:t>
      </w:r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nebo na tel. čísle </w:t>
      </w:r>
      <w:r w:rsidRPr="009B494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+421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 948 096 285</w:t>
      </w:r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. Je možné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užít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i vzorový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formulář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odstoupení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od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smlouvy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,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který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je možné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nalézt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 </w:t>
      </w:r>
      <w:proofErr w:type="spellStart"/>
      <w:r w:rsidRPr="001F67A9">
        <w:rPr>
          <w:rFonts w:ascii="Arial" w:eastAsia="Times New Roman" w:hAnsi="Arial" w:cs="Arial"/>
          <w:color w:val="000000"/>
          <w:sz w:val="21"/>
          <w:szCs w:val="21"/>
          <w:u w:val="single"/>
          <w:lang w:eastAsia="sk-SK"/>
        </w:rPr>
        <w:t>zde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.</w:t>
      </w:r>
    </w:p>
    <w:p w:rsidR="003F4AB6" w:rsidRPr="003F4AB6" w:rsidRDefault="001F67A9" w:rsidP="003F4AB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III.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Pokud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zákazník odstupuje od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smlouvy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,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vrátí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prodávající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kupní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cenu zboží. V 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případě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odstoupení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do 14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dnů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od doručení zboží má zákazník nárok i na náhradu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nákladů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na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dodání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lastRenderedPageBreak/>
        <w:t xml:space="preserve">zboží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výši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odpovídající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nejlevnějšímu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nabízenému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způsobu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dodání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zboží. V 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případě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pozdějšího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odstoupení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od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smlouvy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prodávající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vyplatí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pouze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kupní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cenu zboží. Uvedené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peněžní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prostředky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prodávající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vrátí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bezodkladně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,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nejpozději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do 14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dnů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ode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dne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odstoupení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. S platbou však je možné v 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souladu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zákonem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počkat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,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dokud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zboží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není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vráceno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prodávajícímu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. K 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platbě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bude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užit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stejný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platební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prostředek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jako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při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placení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kupní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ceny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zákazníkem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,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nedohodnou-li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strany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jinak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.</w:t>
      </w:r>
    </w:p>
    <w:p w:rsidR="003F4AB6" w:rsidRPr="003F4AB6" w:rsidRDefault="001F67A9" w:rsidP="003F4AB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IV</w:t>
      </w:r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Zboží je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potřebné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bezodkladně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,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nejpozději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však do 14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dnů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ode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dne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odstoupení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,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zaslat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na adresu 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KRYOSKA</w:t>
      </w:r>
      <w:r w:rsidRPr="009B494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T.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Vansovej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26</w:t>
      </w:r>
      <w:r w:rsidRPr="009B494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, 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940 01 Nové Zámky, Slovensko.</w:t>
      </w:r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Náklady spojené s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vrácením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zboží hradí v tomto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případě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zákazník.</w:t>
      </w:r>
    </w:p>
    <w:p w:rsidR="003F4AB6" w:rsidRPr="003F4AB6" w:rsidRDefault="00CA04B8" w:rsidP="003F4AB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V.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Prodávající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si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dovoluje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upozornit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, že zákazník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podle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zákona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odpovídá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za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snížení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hodnoty zboží v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důsledku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nakládání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s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tímto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zbožím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jiným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způsobem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, než je nutné k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obeznámení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s po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vahou,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vlastnostmi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a funkčností.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Dále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, že zákazník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není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oprávněn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odstoupit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od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smlouvy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u zboží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které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není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možné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vrátit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z hygienických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důvodů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(</w:t>
      </w:r>
      <w:proofErr w:type="spellStart"/>
      <w:r w:rsidRPr="00CA04B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např</w:t>
      </w:r>
      <w:proofErr w:type="spellEnd"/>
      <w:r w:rsidRPr="00CA04B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. </w:t>
      </w:r>
      <w:proofErr w:type="spellStart"/>
      <w:r w:rsidRPr="00CA04B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při</w:t>
      </w:r>
      <w:proofErr w:type="spellEnd"/>
      <w:r w:rsidRPr="00CA04B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CA04B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přímém</w:t>
      </w:r>
      <w:proofErr w:type="spellEnd"/>
      <w:r w:rsidRPr="00CA04B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styku </w:t>
      </w:r>
      <w:proofErr w:type="spellStart"/>
      <w:r w:rsidRPr="00CA04B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Kryogouličky</w:t>
      </w:r>
      <w:proofErr w:type="spellEnd"/>
      <w:r w:rsidRPr="00CA04B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CA04B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Recoup</w:t>
      </w:r>
      <w:proofErr w:type="spellEnd"/>
      <w:r w:rsidRPr="00CA04B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CA04B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Cryoshere</w:t>
      </w:r>
      <w:proofErr w:type="spellEnd"/>
      <w:r w:rsidRPr="00CA04B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s pokožkou</w:t>
      </w:r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).</w:t>
      </w:r>
    </w:p>
    <w:p w:rsidR="003F4AB6" w:rsidRPr="003F4AB6" w:rsidRDefault="00CA04B8" w:rsidP="003F4AB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VI.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Od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smlouvy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nelze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odstoupit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v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případě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využití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dárkové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služby – tato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možnost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vztahuje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pouze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na produkty samotné, ne na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dárkové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balení.</w:t>
      </w:r>
    </w:p>
    <w:p w:rsidR="003F4AB6" w:rsidRPr="003F4AB6" w:rsidRDefault="003F4AB6" w:rsidP="003F4AB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3F4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4.</w:t>
      </w:r>
      <w:r w:rsidR="00CA0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  <w:proofErr w:type="spellStart"/>
      <w:r w:rsidRPr="003F4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Reklamace</w:t>
      </w:r>
      <w:proofErr w:type="spellEnd"/>
    </w:p>
    <w:p w:rsidR="003F4AB6" w:rsidRPr="003F4AB6" w:rsidRDefault="00CA04B8" w:rsidP="003F4AB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I.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Má-li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zboží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při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dodání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vadu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, </w:t>
      </w:r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je zákazník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oprávněn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požadovat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odstranění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vady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prostřednictvím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náhradního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dodání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nebo opravy. V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případě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, že by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takové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odstranění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vady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bylo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prodávajícího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nemožné nebo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nepřiměřené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, je zákazník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oprávněn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požadovat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slevu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z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kupní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ceny, a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pokud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jde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zároveň o významnou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vadu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,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může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i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odstoupit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od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kupní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smlouvy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. Tato práva má zákazník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i v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případě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, že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uvedená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vada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projeví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později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.</w:t>
      </w:r>
      <w:bookmarkStart w:id="0" w:name="_GoBack"/>
      <w:bookmarkEnd w:id="0"/>
    </w:p>
    <w:p w:rsidR="003F4AB6" w:rsidRPr="003F4AB6" w:rsidRDefault="00CA04B8" w:rsidP="003F4AB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II.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Za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vady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na zboží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odpovídá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prodávající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,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projeví-li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po dobu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dvou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let od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dodání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zboží, nebo do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data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použitelnosti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uvedeného na obale zboží.</w:t>
      </w:r>
    </w:p>
    <w:p w:rsidR="003F4AB6" w:rsidRPr="003F4AB6" w:rsidRDefault="00CA04B8" w:rsidP="003F4AB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III.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Za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vadné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považuje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zejména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zboží,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které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nemá obvyklé vlastnosti,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neslouží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svému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účelu,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neodpovídá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požadavkům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právních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předpisů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.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Prodávající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upozorňuje, že zvýšenou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citlivost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či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případ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alergické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reakce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na dodané zboží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nelze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samu o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sobě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považovat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za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vadu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zboží.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Stejně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tak za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vadu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zboží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nelze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považovat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nedostatky v 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dárcích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a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jiném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bezúplatném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plnění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,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které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poskytuje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prodávající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nad rámec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Vaší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objednávky.</w:t>
      </w:r>
      <w:r w:rsidR="00957860" w:rsidRPr="00957860">
        <w:t xml:space="preserve"> </w:t>
      </w:r>
      <w:proofErr w:type="spellStart"/>
      <w:r w:rsidR="00957860" w:rsidRPr="00957860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Pokud</w:t>
      </w:r>
      <w:proofErr w:type="spellEnd"/>
      <w:r w:rsidR="00957860" w:rsidRPr="00957860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957860" w:rsidRPr="00957860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se</w:t>
      </w:r>
      <w:proofErr w:type="spellEnd"/>
      <w:r w:rsidR="00957860" w:rsidRPr="00957860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957860" w:rsidRPr="00957860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zjistí</w:t>
      </w:r>
      <w:proofErr w:type="spellEnd"/>
      <w:r w:rsidR="00957860" w:rsidRPr="00957860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, že </w:t>
      </w:r>
      <w:proofErr w:type="spellStart"/>
      <w:r w:rsidR="00957860" w:rsidRPr="00957860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se</w:t>
      </w:r>
      <w:proofErr w:type="spellEnd"/>
      <w:r w:rsidR="00957860" w:rsidRPr="00957860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zákazník značnou </w:t>
      </w:r>
      <w:proofErr w:type="spellStart"/>
      <w:r w:rsidR="00957860" w:rsidRPr="00957860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měrou</w:t>
      </w:r>
      <w:proofErr w:type="spellEnd"/>
      <w:r w:rsidR="00957860" w:rsidRPr="00957860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957860" w:rsidRPr="00957860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podílel</w:t>
      </w:r>
      <w:proofErr w:type="spellEnd"/>
      <w:r w:rsidR="00957860" w:rsidRPr="00957860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na </w:t>
      </w:r>
      <w:proofErr w:type="spellStart"/>
      <w:r w:rsidR="00957860" w:rsidRPr="00957860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chybě</w:t>
      </w:r>
      <w:proofErr w:type="spellEnd"/>
      <w:r w:rsidR="00957860" w:rsidRPr="00957860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zboží (</w:t>
      </w:r>
      <w:proofErr w:type="spellStart"/>
      <w:r w:rsidR="00957860" w:rsidRPr="00957860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například</w:t>
      </w:r>
      <w:proofErr w:type="spellEnd"/>
      <w:r w:rsidR="00957860" w:rsidRPr="00957860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957860" w:rsidRPr="00957860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poškození</w:t>
      </w:r>
      <w:proofErr w:type="spellEnd"/>
      <w:r w:rsidR="00957860" w:rsidRPr="00957860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957860" w:rsidRPr="00957860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pádem</w:t>
      </w:r>
      <w:proofErr w:type="spellEnd"/>
      <w:r w:rsidR="00957860" w:rsidRPr="00957860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nebo vložení do </w:t>
      </w:r>
      <w:proofErr w:type="spellStart"/>
      <w:r w:rsidR="00957860" w:rsidRPr="00957860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vřelé</w:t>
      </w:r>
      <w:proofErr w:type="spellEnd"/>
      <w:r w:rsidR="00957860" w:rsidRPr="00957860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vody), </w:t>
      </w:r>
      <w:proofErr w:type="spellStart"/>
      <w:r w:rsidR="00957860" w:rsidRPr="00957860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prodávající</w:t>
      </w:r>
      <w:proofErr w:type="spellEnd"/>
      <w:r w:rsidR="00957860" w:rsidRPr="00957860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za </w:t>
      </w:r>
      <w:proofErr w:type="spellStart"/>
      <w:r w:rsidR="00957860" w:rsidRPr="00957860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něj</w:t>
      </w:r>
      <w:proofErr w:type="spellEnd"/>
      <w:r w:rsidR="00957860" w:rsidRPr="00957860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957860" w:rsidRPr="00957860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nepřebírá</w:t>
      </w:r>
      <w:proofErr w:type="spellEnd"/>
      <w:r w:rsidR="00957860" w:rsidRPr="00957860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957860" w:rsidRPr="00957860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odpovědnost</w:t>
      </w:r>
      <w:proofErr w:type="spellEnd"/>
      <w:r w:rsidR="00957860" w:rsidRPr="00957860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a informuje, že </w:t>
      </w:r>
      <w:proofErr w:type="spellStart"/>
      <w:r w:rsidR="00957860" w:rsidRPr="00957860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poškozené</w:t>
      </w:r>
      <w:proofErr w:type="spellEnd"/>
      <w:r w:rsidR="00957860" w:rsidRPr="00957860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zboží </w:t>
      </w:r>
      <w:proofErr w:type="spellStart"/>
      <w:r w:rsidR="00957860" w:rsidRPr="00957860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vrátí</w:t>
      </w:r>
      <w:proofErr w:type="spellEnd"/>
      <w:r w:rsidR="00957860" w:rsidRPr="00957860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zákazníkovi nebo mu </w:t>
      </w:r>
      <w:proofErr w:type="spellStart"/>
      <w:r w:rsidR="00957860" w:rsidRPr="00957860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nabídne</w:t>
      </w:r>
      <w:proofErr w:type="spellEnd"/>
      <w:r w:rsidR="00957860" w:rsidRPr="00957860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bezplatnou </w:t>
      </w:r>
      <w:proofErr w:type="spellStart"/>
      <w:r w:rsidR="00957860" w:rsidRPr="00957860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recyklaci</w:t>
      </w:r>
      <w:proofErr w:type="spellEnd"/>
      <w:r w:rsidR="00957860" w:rsidRPr="00957860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.</w:t>
      </w:r>
      <w:r w:rsidR="00957860" w:rsidRPr="00957860">
        <w:t xml:space="preserve"> </w:t>
      </w:r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Obrázky zboží v 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internetovém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obchodě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mají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ilustrativní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charakter a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nepředstavují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závazné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zobrazení vlastností zboží (obal zboží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může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například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lišit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z 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důvodu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změny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obalu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výrobcem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).</w:t>
      </w:r>
    </w:p>
    <w:p w:rsidR="003F4AB6" w:rsidRPr="003F4AB6" w:rsidRDefault="00F87FAF" w:rsidP="003F4AB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IV.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Veškeré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dotazy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ohledně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reklamace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je možné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zaslat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na e-mail </w:t>
      </w:r>
      <w:r w:rsidR="00CA04B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info@kryoska.com</w:t>
      </w:r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nebo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kontaktovat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prodávajícího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telefonicky na tel. čísle </w:t>
      </w:r>
      <w:r w:rsidR="00CA04B8" w:rsidRPr="009B494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+421</w:t>
      </w:r>
      <w:r w:rsidR="00CA04B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 948 096 285</w:t>
      </w:r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. Reklamované zboží je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potřebné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zaslat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na adresu </w:t>
      </w:r>
      <w:r w:rsidR="00CA04B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KRYOSKA</w:t>
      </w:r>
      <w:r w:rsidR="00CA04B8" w:rsidRPr="009B494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, </w:t>
      </w:r>
      <w:r w:rsidR="00CA04B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T. </w:t>
      </w:r>
      <w:proofErr w:type="spellStart"/>
      <w:r w:rsidR="00CA04B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Vansovej</w:t>
      </w:r>
      <w:proofErr w:type="spellEnd"/>
      <w:r w:rsidR="00CA04B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26</w:t>
      </w:r>
      <w:r w:rsidR="00CA04B8" w:rsidRPr="009B494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, </w:t>
      </w:r>
      <w:r w:rsidR="00CA04B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940 01 Nové Zámky, Slovensko</w:t>
      </w:r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společně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s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vyplněným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reklamačním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fo</w:t>
      </w:r>
      <w:r w:rsidR="00CA04B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rmulářem</w:t>
      </w:r>
      <w:proofErr w:type="spellEnd"/>
      <w:r w:rsidR="00CA04B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, </w:t>
      </w:r>
      <w:proofErr w:type="spellStart"/>
      <w:r w:rsidR="00CA04B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který</w:t>
      </w:r>
      <w:proofErr w:type="spellEnd"/>
      <w:r w:rsidR="00CA04B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je možné </w:t>
      </w:r>
      <w:proofErr w:type="spellStart"/>
      <w:r w:rsidR="00CA04B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nalézt</w:t>
      </w:r>
      <w:proofErr w:type="spellEnd"/>
      <w:r w:rsidR="00CA04B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CA04B8" w:rsidRPr="00CA04B8">
        <w:rPr>
          <w:rFonts w:ascii="Arial" w:eastAsia="Times New Roman" w:hAnsi="Arial" w:cs="Arial"/>
          <w:color w:val="000000"/>
          <w:sz w:val="21"/>
          <w:szCs w:val="21"/>
          <w:u w:val="single"/>
          <w:lang w:eastAsia="sk-SK"/>
        </w:rPr>
        <w:t>zde</w:t>
      </w:r>
      <w:proofErr w:type="spellEnd"/>
      <w:r w:rsidR="00CA04B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.</w:t>
      </w:r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V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případě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vyplňení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formuláře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je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potřeba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uvést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vadu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zboží nebo jak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vada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projevuje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,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případně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požadavek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na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způsob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vyřízení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.</w:t>
      </w:r>
    </w:p>
    <w:p w:rsidR="003F4AB6" w:rsidRPr="003F4AB6" w:rsidRDefault="00F87FAF" w:rsidP="003F4AB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V.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O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průběhu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reklamace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,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zejména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o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jejím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přijetí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,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vyřízení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či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zamítnutí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bude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prodávající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zákazníka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informovat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prostřednictvím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e-mailových nebo textových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zpráv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, či telefonicky.</w:t>
      </w:r>
    </w:p>
    <w:p w:rsidR="003F4AB6" w:rsidRPr="003F4AB6" w:rsidRDefault="00F87FAF" w:rsidP="003F4AB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VI.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O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reklamaci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rozhodne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prodávající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bezodkladně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.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Vyřízení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reklamace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včetně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odstranění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vady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nebude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trvat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déle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než 30 dní. V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opačném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případě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je zákazník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oprávněn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odstoupit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od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kupní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smlouvy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.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dodržení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uvedené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lhůty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je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nezbytné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, aby zákazník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poskytl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potřebnou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součinnost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.</w:t>
      </w:r>
    </w:p>
    <w:p w:rsidR="003F4AB6" w:rsidRPr="003F4AB6" w:rsidRDefault="00F87FAF" w:rsidP="003F4AB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lastRenderedPageBreak/>
        <w:t>VII.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Náklady spojené s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vrácením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zboží hradí v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případě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oprávněné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reklamace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prodávající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.</w:t>
      </w:r>
    </w:p>
    <w:p w:rsidR="003F4AB6" w:rsidRPr="003F4AB6" w:rsidRDefault="003F4AB6" w:rsidP="003F4AB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3F4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5.</w:t>
      </w:r>
      <w:r w:rsidR="00F87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  <w:proofErr w:type="spellStart"/>
      <w:r w:rsidRPr="003F4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Způsob</w:t>
      </w:r>
      <w:proofErr w:type="spellEnd"/>
      <w:r w:rsidRPr="003F4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platby a </w:t>
      </w:r>
      <w:proofErr w:type="spellStart"/>
      <w:r w:rsidRPr="003F4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dodání</w:t>
      </w:r>
      <w:proofErr w:type="spellEnd"/>
    </w:p>
    <w:p w:rsidR="003F4AB6" w:rsidRPr="003F4AB6" w:rsidRDefault="00F87FAF" w:rsidP="003F4AB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I.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Způsob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platby a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dodání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je možné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zvolit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z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nabízených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možností.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Před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odesláním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objednávky bude zákazník na zvolený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způsob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platby a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dodání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a na náklady s nimi spojené vždy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upozorněn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.</w:t>
      </w:r>
    </w:p>
    <w:p w:rsidR="003F4AB6" w:rsidRDefault="00F87FAF" w:rsidP="003F4AB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II.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Aktuálně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nabízené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způsoby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plateb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a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dodání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společně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s 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jejich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cenami je možné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nalézt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F87FAF">
        <w:rPr>
          <w:rFonts w:ascii="Arial" w:eastAsia="Times New Roman" w:hAnsi="Arial" w:cs="Arial"/>
          <w:color w:val="000000"/>
          <w:sz w:val="21"/>
          <w:szCs w:val="21"/>
          <w:u w:val="single"/>
          <w:lang w:eastAsia="sk-SK"/>
        </w:rPr>
        <w:t>zde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.</w:t>
      </w:r>
    </w:p>
    <w:p w:rsidR="00F87FAF" w:rsidRPr="003F4AB6" w:rsidRDefault="00F87FAF" w:rsidP="003F4AB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III.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r w:rsidRPr="00F87FAF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V </w:t>
      </w:r>
      <w:proofErr w:type="spellStart"/>
      <w:r w:rsidRPr="00F87FAF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případě</w:t>
      </w:r>
      <w:proofErr w:type="spellEnd"/>
      <w:r w:rsidRPr="00F87FAF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F87FAF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prodeji</w:t>
      </w:r>
      <w:proofErr w:type="spellEnd"/>
      <w:r w:rsidRPr="00F87FAF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zboží mimo našich </w:t>
      </w:r>
      <w:proofErr w:type="spellStart"/>
      <w:r w:rsidRPr="00F87FAF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provozních</w:t>
      </w:r>
      <w:proofErr w:type="spellEnd"/>
      <w:r w:rsidRPr="00F87FAF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F87FAF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prostorů</w:t>
      </w:r>
      <w:proofErr w:type="spellEnd"/>
      <w:r w:rsidRPr="00F87FAF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F87FAF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můžete</w:t>
      </w:r>
      <w:proofErr w:type="spellEnd"/>
      <w:r w:rsidRPr="00F87FAF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platbu </w:t>
      </w:r>
      <w:proofErr w:type="spellStart"/>
      <w:r w:rsidRPr="00F87FAF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provést</w:t>
      </w:r>
      <w:proofErr w:type="spellEnd"/>
      <w:r w:rsidRPr="00F87FAF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formou hotovosti </w:t>
      </w:r>
      <w:proofErr w:type="spellStart"/>
      <w:r w:rsidRPr="00F87FAF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odevzdanou</w:t>
      </w:r>
      <w:proofErr w:type="spellEnd"/>
      <w:r w:rsidRPr="00F87FAF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F87FAF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našemu</w:t>
      </w:r>
      <w:proofErr w:type="spellEnd"/>
      <w:r w:rsidRPr="00F87FAF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F87FAF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prodejci</w:t>
      </w:r>
      <w:proofErr w:type="spellEnd"/>
      <w:r w:rsidRPr="00F87FAF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. </w:t>
      </w:r>
      <w:proofErr w:type="spellStart"/>
      <w:r w:rsidRPr="00F87FAF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Prodejce</w:t>
      </w:r>
      <w:proofErr w:type="spellEnd"/>
      <w:r w:rsidRPr="00F87FAF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je Vám </w:t>
      </w:r>
      <w:proofErr w:type="spellStart"/>
      <w:r w:rsidRPr="00F87FAF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povinen</w:t>
      </w:r>
      <w:proofErr w:type="spellEnd"/>
      <w:r w:rsidRPr="00F87FAF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F87FAF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předat</w:t>
      </w:r>
      <w:proofErr w:type="spellEnd"/>
      <w:r w:rsidRPr="00F87FAF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F87FAF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potvrzení</w:t>
      </w:r>
      <w:proofErr w:type="spellEnd"/>
      <w:r w:rsidRPr="00F87FAF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o </w:t>
      </w:r>
      <w:proofErr w:type="spellStart"/>
      <w:r w:rsidRPr="00F87FAF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koupi</w:t>
      </w:r>
      <w:proofErr w:type="spellEnd"/>
      <w:r w:rsidRPr="00F87FAF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formou </w:t>
      </w:r>
      <w:proofErr w:type="spellStart"/>
      <w:r w:rsidRPr="00F87FAF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faktury</w:t>
      </w:r>
      <w:proofErr w:type="spellEnd"/>
      <w:r w:rsidRPr="00F87FAF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nebo účtenky.</w:t>
      </w:r>
    </w:p>
    <w:p w:rsidR="003F4AB6" w:rsidRPr="003F4AB6" w:rsidRDefault="00F87FAF" w:rsidP="003F4AB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IV</w:t>
      </w:r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Prodávající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si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vyhrazuje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právo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poskytnout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dodání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zboží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vybraných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případech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zdarma.</w:t>
      </w:r>
    </w:p>
    <w:p w:rsidR="003F4AB6" w:rsidRPr="003F4AB6" w:rsidRDefault="003F4AB6" w:rsidP="003F4AB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3F4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6</w:t>
      </w:r>
      <w:r w:rsidR="00F87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</w:t>
      </w:r>
      <w:r w:rsidR="00F87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  <w:proofErr w:type="spellStart"/>
      <w:r w:rsidRPr="003F4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Další</w:t>
      </w:r>
      <w:proofErr w:type="spellEnd"/>
      <w:r w:rsidRPr="003F4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3F4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informace</w:t>
      </w:r>
      <w:proofErr w:type="spellEnd"/>
    </w:p>
    <w:p w:rsidR="003F4AB6" w:rsidRPr="003F4AB6" w:rsidRDefault="00F87FAF" w:rsidP="003F4AB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I.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Prodávající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zákazníkům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poskytuje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různé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slevy,a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dárkové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či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jiné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poukázky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.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Jejich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užití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řídí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pravidly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, o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kterých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zákazníka v 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každém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jednotlivém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případě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prodejce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informuje.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Není-li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stanoveno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jinak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,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lze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každou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slevu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či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dárkovou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poukázku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užít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pouze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jednorázově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a na jeden nákup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lze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užít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jen jednu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poukázku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téhož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druhu. V 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případě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, že je hodnota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dárkové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poukázky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vyšší, než je hodnota celého nákupu,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rozdíl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na novou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poukázku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nepřevádí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a nevyčerpaná suma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zpětně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neproplácí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.</w:t>
      </w:r>
    </w:p>
    <w:p w:rsidR="003F4AB6" w:rsidRPr="003F4AB6" w:rsidRDefault="00F87FAF" w:rsidP="00F87FA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7</w:t>
      </w:r>
      <w:r w:rsidR="003F4AB6" w:rsidRPr="003F4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  <w:r w:rsidR="003F4AB6" w:rsidRPr="003F4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Obecné </w:t>
      </w:r>
      <w:proofErr w:type="spellStart"/>
      <w:r w:rsidR="003F4AB6" w:rsidRPr="003F4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informace</w:t>
      </w:r>
      <w:proofErr w:type="spellEnd"/>
    </w:p>
    <w:p w:rsidR="003F4AB6" w:rsidRPr="003F4AB6" w:rsidRDefault="00F87FAF" w:rsidP="003F4AB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I.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Podle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zákona o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evidenci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tržeb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je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prodávající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povinen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vystavit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zákazníkovi účtenku. Zároveň je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povinen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zaevidovat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přijatou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tržbu u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správce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daně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on-line; v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případě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technického výpadku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pak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nejpozději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do 48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hodin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.</w:t>
      </w:r>
    </w:p>
    <w:p w:rsidR="003F4AB6" w:rsidRPr="003F4AB6" w:rsidRDefault="00F87FAF" w:rsidP="003F4AB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II.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Subjektem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mimosoudního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řízení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v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případě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sporu,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případně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subjektem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k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vyřizování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stížností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zákazníků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, je Česká obchodní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inspekce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,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sídlem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Štěpánská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567/15, 120 00 Praha 2, IČ: 000 20 869, internetová adresa: </w:t>
      </w:r>
      <w:hyperlink r:id="rId8" w:history="1">
        <w:r w:rsidR="003F4AB6" w:rsidRPr="003F4AB6">
          <w:rPr>
            <w:rFonts w:ascii="Arial" w:eastAsia="Times New Roman" w:hAnsi="Arial" w:cs="Arial"/>
            <w:color w:val="404040"/>
            <w:sz w:val="21"/>
            <w:szCs w:val="21"/>
            <w:u w:val="single"/>
            <w:lang w:eastAsia="sk-SK"/>
          </w:rPr>
          <w:t>http://www.coi.cz</w:t>
        </w:r>
      </w:hyperlink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,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zřízená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zákonem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č. 64/1986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Sb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., o České obchodní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inspekci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, na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kterou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zákazník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může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obrátit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přes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e-podatelnu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na webových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stránkách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České obchodní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inspekce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.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Dále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je možné spor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řešit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on-line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prostřednictvím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k tomu určené ODR platformy.</w:t>
      </w:r>
    </w:p>
    <w:p w:rsidR="003F4AB6" w:rsidRDefault="00F87FAF" w:rsidP="003F4AB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III.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Smlouva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je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uzavírána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v 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českém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jazyce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a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řídí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právním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řádem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České 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republiky.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Místem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plnění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je Česká republika</w:t>
      </w:r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.</w:t>
      </w:r>
    </w:p>
    <w:p w:rsidR="00D728F8" w:rsidRDefault="00D728F8" w:rsidP="003F4AB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IV.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proofErr w:type="spellStart"/>
      <w:r w:rsidRPr="00D728F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Kupující</w:t>
      </w:r>
      <w:proofErr w:type="spellEnd"/>
      <w:r w:rsidRPr="00D728F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D728F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potvrzením</w:t>
      </w:r>
      <w:proofErr w:type="spellEnd"/>
      <w:r w:rsidRPr="00D728F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objednávky </w:t>
      </w:r>
      <w:proofErr w:type="spellStart"/>
      <w:r w:rsidRPr="00D728F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dává</w:t>
      </w:r>
      <w:proofErr w:type="spellEnd"/>
      <w:r w:rsidRPr="00D728F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D728F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souhlas</w:t>
      </w:r>
      <w:proofErr w:type="spellEnd"/>
      <w:r w:rsidRPr="00D728F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D728F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se</w:t>
      </w:r>
      <w:proofErr w:type="spellEnd"/>
      <w:r w:rsidRPr="00D728F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D728F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zpracováním</w:t>
      </w:r>
      <w:proofErr w:type="spellEnd"/>
      <w:r w:rsidRPr="00D728F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D728F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osobních</w:t>
      </w:r>
      <w:proofErr w:type="spellEnd"/>
      <w:r w:rsidRPr="00D728F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D728F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údajů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.</w:t>
      </w:r>
    </w:p>
    <w:p w:rsidR="00D728F8" w:rsidRPr="003F4AB6" w:rsidRDefault="00D728F8" w:rsidP="003F4AB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V.</w:t>
      </w:r>
      <w:r>
        <w:tab/>
      </w:r>
      <w:r w:rsidRPr="00D728F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Obchodní </w:t>
      </w:r>
      <w:proofErr w:type="spellStart"/>
      <w:r w:rsidRPr="00D728F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podmínky</w:t>
      </w:r>
      <w:proofErr w:type="spellEnd"/>
      <w:r w:rsidRPr="00D728F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D728F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jsou</w:t>
      </w:r>
      <w:proofErr w:type="spellEnd"/>
      <w:r w:rsidRPr="00D728F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platné od 01.02.2020</w:t>
      </w:r>
    </w:p>
    <w:p w:rsidR="00E16491" w:rsidRDefault="00D728F8" w:rsidP="00D728F8">
      <w:pPr>
        <w:shd w:val="clear" w:color="auto" w:fill="FFFFFF"/>
        <w:spacing w:after="312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VI</w:t>
      </w:r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  <w:t>O</w:t>
      </w:r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bcho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dní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podmínky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si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můžete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stáhnout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D728F8">
        <w:rPr>
          <w:rFonts w:ascii="Arial" w:eastAsia="Times New Roman" w:hAnsi="Arial" w:cs="Arial"/>
          <w:color w:val="000000"/>
          <w:sz w:val="21"/>
          <w:szCs w:val="21"/>
          <w:u w:val="single"/>
          <w:lang w:eastAsia="sk-SK"/>
        </w:rPr>
        <w:t>zde</w:t>
      </w:r>
      <w:proofErr w:type="spellEnd"/>
      <w:r w:rsidR="003F4AB6" w:rsidRPr="003F4AB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.</w:t>
      </w:r>
    </w:p>
    <w:sectPr w:rsidR="00E16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ABF" w:rsidRDefault="00C22ABF" w:rsidP="003F4AB6">
      <w:pPr>
        <w:spacing w:after="0" w:line="240" w:lineRule="auto"/>
      </w:pPr>
      <w:r>
        <w:separator/>
      </w:r>
    </w:p>
  </w:endnote>
  <w:endnote w:type="continuationSeparator" w:id="0">
    <w:p w:rsidR="00C22ABF" w:rsidRDefault="00C22ABF" w:rsidP="003F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ABF" w:rsidRDefault="00C22ABF" w:rsidP="003F4AB6">
      <w:pPr>
        <w:spacing w:after="0" w:line="240" w:lineRule="auto"/>
      </w:pPr>
      <w:r>
        <w:separator/>
      </w:r>
    </w:p>
  </w:footnote>
  <w:footnote w:type="continuationSeparator" w:id="0">
    <w:p w:rsidR="00C22ABF" w:rsidRDefault="00C22ABF" w:rsidP="003F4A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B6"/>
    <w:rsid w:val="001F67A9"/>
    <w:rsid w:val="003F4AB6"/>
    <w:rsid w:val="00497A60"/>
    <w:rsid w:val="00584475"/>
    <w:rsid w:val="005B7741"/>
    <w:rsid w:val="006235F2"/>
    <w:rsid w:val="00957860"/>
    <w:rsid w:val="00B56BC9"/>
    <w:rsid w:val="00C22ABF"/>
    <w:rsid w:val="00CA04B8"/>
    <w:rsid w:val="00D728F8"/>
    <w:rsid w:val="00F719AC"/>
    <w:rsid w:val="00F8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3F4A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3F4A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F4AB6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F4A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3F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3F4AB6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F4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F4AB6"/>
  </w:style>
  <w:style w:type="paragraph" w:styleId="Pta">
    <w:name w:val="footer"/>
    <w:basedOn w:val="Normlny"/>
    <w:link w:val="PtaChar"/>
    <w:uiPriority w:val="99"/>
    <w:unhideWhenUsed/>
    <w:rsid w:val="003F4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4A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3F4A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3F4A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F4AB6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F4A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3F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3F4AB6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F4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F4AB6"/>
  </w:style>
  <w:style w:type="paragraph" w:styleId="Pta">
    <w:name w:val="footer"/>
    <w:basedOn w:val="Normlny"/>
    <w:link w:val="PtaChar"/>
    <w:uiPriority w:val="99"/>
    <w:unhideWhenUsed/>
    <w:rsid w:val="003F4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4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i.c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054F1-453F-494C-A274-EBFD87680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Valiček</dc:creator>
  <cp:lastModifiedBy>Lukáš Valiček</cp:lastModifiedBy>
  <cp:revision>2</cp:revision>
  <dcterms:created xsi:type="dcterms:W3CDTF">2020-02-27T16:24:00Z</dcterms:created>
  <dcterms:modified xsi:type="dcterms:W3CDTF">2020-02-27T22:10:00Z</dcterms:modified>
</cp:coreProperties>
</file>